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15 stycznia 2018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</w:t>
      </w:r>
      <w:r>
        <w:rPr>
          <w:b/>
          <w:caps/>
        </w:rPr>
        <w:t>....................</w:t>
      </w:r>
      <w:r>
        <w:rPr>
          <w:b/>
          <w:caps/>
        </w:rPr>
        <w:br/>
      </w:r>
      <w:r>
        <w:rPr>
          <w:b/>
          <w:caps/>
        </w:rPr>
        <w:t>Rady Miejskiej w Sławie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2018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uchylenia uchwały Nr XLIV/248/06 Rady Miejskiej w Sławie z dnia 26 maja 2006 r. w sprawie zmiany uchwały Rady Miejskiej w Sławie Nr XXV/152/05 z dnia  17 lutego 2005 r. w sprawie regulaminu udzielania pomocy materialnej o charakterze socjalnym dla uczniów zamieszkałych na terenie Gminy Sława.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14a 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 (tj. 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2017,1875 ze zm.)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90f 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września 1991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systemie oświaty (tj. 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2017.2898 ze zm.)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Uchyla się uchwałę Nr XLIV/248/06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maja 2006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sprawie zmiany uchwały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Sławie Nr XXV/152/05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lutego 2005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sprawie regulaminu udzielania pomocy materialnej 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charakterze socjalnym dla uczniów zamieszkałych na terenie Gminy Sława.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Sławy.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Lubuskiego.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>Podjęcie tej uchwały jest uzasadnione wnioskiem Prokuratora Rejonowego we Wschowie z dnia 14 grudnia 2017 r. otrzymanym 9 stycznia 2018 r. który zarzucił niezgodność treści § 1 tejże uchwały dotyczącej zapisu,. iż wysokość kwoty stypendium szkolnego uzależniona jest od wielkości dotacji przeznaczonej z budżetu państwa, środków przeznaczonych na ten cel w budżecie Gminy oraz środków przyznanych z Funduszu im. Komisji Edukacji Narodowej.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4"/>
          <w:u w:val="none"/>
          <w:shd w:val="clear" w:color="auto" w:fill="FFFFFF"/>
          <w:vertAlign w:val="baseline"/>
        </w:rPr>
        <w:t>Uregulowaniem prawidłowym jest, że uczniowi przysługuje prawo do pomocy materialnej ze środków przeznaczonych na ten cel w budżecie państwa lub budżecie właściwej jednostki samorządu terytorialnego.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4F175E3C-D589-40E5-90D4-B295903621FA.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4F175E3C-D589-40E5-90D4-B295903621FA.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rPr>
      <w:rFonts w:ascii="Times New Roman" w:hAnsi="Times New Roman"/>
      <w:b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Nr XLIV/248/06 Rady Miejskiej w^Sławie z^dnia 26^maja 2006^r. w^sprawie zmiany uchwały Rady Miejskiej w^Sławie Nr XXV/152/05 z^dnia  17^lutego 2005^r. w^sprawie regulaminu udzielania pomocy materialnej o^charakterze socjalnym dla uczniów zamieszkałych na terenie Gminy Sława.</dc:subject>
  <dc:creator>RemigiuszB</dc:creator>
  <cp:lastModifiedBy>RemigiuszB</cp:lastModifiedBy>
  <cp:revision>1</cp:revision>
  <dcterms:created xsi:type="dcterms:W3CDTF">2018-01-15T12:18:27Z</dcterms:created>
  <dcterms:modified xsi:type="dcterms:W3CDTF">2018-01-15T12:18:27Z</dcterms:modified>
  <cp:category>Akt prawny</cp:category>
</cp:coreProperties>
</file>