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A42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Kierownik Jednostki Samorządu Terytorialnego (dalej JST)  - w rozumieniu art. 33 ust. 3 Ustawy o samorządzie gminnym (Dz.U.2016.446 j.t.)</w:t>
      </w:r>
    </w:p>
    <w:p w14:paraId="55CA811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4C6CC95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Data dostarczenia - zgodna z dyspozycją art. 61 pkt. 2 Ustawy Kodeks Cywilny (Dz. U. 2014.121 j.t.)</w:t>
      </w:r>
    </w:p>
    <w:p w14:paraId="69A354AE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9F48E46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Preambuła:</w:t>
      </w:r>
    </w:p>
    <w:p w14:paraId="7602DEF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opinii wnioskodawcy, wiarygodność obrotu gospodarczego i rzetelność prowadzenia działalności przez Podmioty Gospodarcze  - powinna być w skali makro (Kraj) oraz mikro (Gmina) - weryfikowana przez Organy Państwowe.</w:t>
      </w:r>
    </w:p>
    <w:p w14:paraId="67303A7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03EC802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Nagłaśniany przez media - casus Firmy Amber Gold - pokazał jak duża jest rola Organów Państwowych w obszarze wspierania rzetelnego obrotu gospodarczego, w szczególności usług i produktów kierowanych do Osób Fizycznych. </w:t>
      </w:r>
    </w:p>
    <w:p w14:paraId="438BCF1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5948171" w14:textId="73D528AE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Wspieranie mechanizmów weryfikacyjnych </w:t>
      </w: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pod kątem funkcjonowania - w sposób lege artis  lokalnych Podmiotów Gospodarczych może (i powinno) odbywać się również w skali lok</w:t>
      </w:r>
      <w:r w:rsidR="0066400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al</w:t>
      </w:r>
      <w:bookmarkStart w:id="0" w:name="_GoBack"/>
      <w:bookmarkEnd w:id="0"/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nej - scilicet  - w Jednostkach Samorządu Terytorialnego. </w:t>
      </w:r>
    </w:p>
    <w:p w14:paraId="0D36AEF6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5E2BDD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Dlatego biorąc pod uwagę brzmienie art.  8 ust. 1 Ustawy z dnia 2 lipca 2004 r. o swobodzie działalności gospodarczej  (Dz.U.2016.1829 t.j. z 2016.11.10) </w:t>
      </w:r>
    </w:p>
    <w:p w14:paraId="669A2DA8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"Organy administracji publicznej wspierają rozwój przedsiębiorczości, tworząc korzystne warunki do podejmowania i wykonywania działalności gospodarczej, w szczególności wspierają mikroprzedsiębiorców oraz małych i średnich przedsiębiorców.” </w:t>
      </w:r>
    </w:p>
    <w:p w14:paraId="43D6819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736457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Jak również korespondując z aktualnymi  światowymi i krajowymi trendami wspierania rozwoju gospodarczego - poprzez wspomaganie, udzielnie ulg i </w:t>
      </w: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udostępnianie przydatnych mechanizmów dla potrzeb Mikro, Małych i Średnich Przedsiębiorstw,</w:t>
      </w:r>
    </w:p>
    <w:p w14:paraId="181498C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9354E33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3D05E0CE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związku z powyższym: </w:t>
      </w:r>
    </w:p>
    <w:p w14:paraId="258E165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§1)  </w:t>
      </w: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Na mocy art. 63 Konstytucji RP, w trybie Ustawy z dnia 11 lipca 2014 r. o petycjach (Dz.U.2014.1195 z dnia 2014.09.05) - wnosimy petycję o utworzenie w oficjalnym Serwisie Internetowym Gminy (serwis WWW) - zakładki “Wiarygodna Firma” - z linkiem do mechanizmu wskazującego zweryfikowane lokalny firmy.</w:t>
      </w:r>
    </w:p>
    <w:p w14:paraId="56FC5A8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ten sposób Osoby zainteresowane będą mogły odszukać firmy posiadające - "Certyfikat Wiarygodności" o unikalnym kodzie, który jest dowodem niezachwianej płynności finansowej firmy, bieżącej realizacji zobowiązań finansowych oraz posiadania statusu aktywnego podmiotu czy instytucji, etc</w:t>
      </w:r>
    </w:p>
    <w:p w14:paraId="2A29D319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Wnosimy o zaopatrzenie rzeczonego baneru (opcjonalnie załączamy - do wyboru 4 wersje baneru) w następujący odnośnik URL:  http://wiarygodna-firma.com.pl</w:t>
      </w:r>
    </w:p>
    <w:p w14:paraId="219428B2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BE9FA7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§1.1) Współwnioskodawcą - jest w tym przypadku Wiarygodna Firma sp. z o.o.  - prowadząca projekty w tym obszarze pod adresem: </w:t>
      </w:r>
    </w:p>
    <w:p w14:paraId="6A3BBF1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http://wiarygodna-firma.com.pl  </w:t>
      </w:r>
    </w:p>
    <w:p w14:paraId="111DBC5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Rzeczona zakładka  - może stać się zarzewiem stale rozwijanych przez Gminy mechanizmów weryfikacyjnych w tym obszarze</w:t>
      </w:r>
    </w:p>
    <w:p w14:paraId="3CCFA5F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51F6D7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To czy lokalna firma funkcjonuje - bona fides lub nie - powinno być w naszym mniemaniu w zasobach posiadanej wiedzy Decydentów a mechanizmy weryfikacyjne 1 etapu powinny być wspierane i udostępniane przez Organy pierwszego kontaktu - Gminę/Miasto  </w:t>
      </w:r>
    </w:p>
    <w:p w14:paraId="21B8566A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7D7D99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Osnowa Wniosku:</w:t>
      </w:r>
    </w:p>
    <w:p w14:paraId="6EC3D28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Akcje - per analogiam - prowadziliśmy w ubiegłych latach - wraz z innymi Podmiotami - przyczyniając się do aktywności Decydentów w przedmiocie publikacji banerów o charakterze społecznym i informacyjnym. </w:t>
      </w:r>
    </w:p>
    <w:p w14:paraId="69700F88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B10BEB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C71DC1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715DF49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Wnioskodawca pozwala sobie zauważyć, że wspieranie jawności i transparentności w obszarze loklanej przedsiębiorczości wynika nie tylko z przesłanek związanych z koniecznością popierania  społecznie uzasadnionego interesu pro publico bono, ale również związane jest z zaspokojeniem przepisów prawa - inter alia ww.  Ustawy o swobodzie działalności gospodarczej, etc </w:t>
      </w:r>
    </w:p>
    <w:p w14:paraId="7D23C77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0A6FE4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17708D3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E9A3E4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lastRenderedPageBreak/>
        <w:t>W mniemaniu Wnioskodawcy, przedmiotowy wniosek/petycja - bezwzględnie spełnia przesłanki - określone w art 2 ust. 3 Ustawy o petycjach - jako - zyskiwanie percepcji Decydentów w związku z promowaniem wartości  wymagających szczególnej ochrony w imię dobra wspólnego, mieszczących się w zakresie zadań i kompetencji Adresata.</w:t>
      </w:r>
    </w:p>
    <w:p w14:paraId="0E52EE8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tym przypadku nasz wniosek traktujemy jako petycję -  o podjęcie działania - przez Władze Samorządowe - związanego z tworzeniem rzeczonej zakładki “Wiarygodna-Firma”  na finansowanych z pieniędzy Podatników - Oficjalnych Serwisach WWW - Jednostek Samorządu Terytorialnego. </w:t>
      </w:r>
    </w:p>
    <w:p w14:paraId="1E96593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8EA2D9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Jak zwykle również, pozwalamy sobie przywołać art. 241 Ustawy z dnia 14 czerwca 1960 r. Kodeks postępowania administracyjnego (Dz.U.2013.267 j.t)  - przypominający nam wszystkim,  że każdy ma prawo i obowiązek przyczyniać się do usprawniania funkcjonowania struktur administracji publicznej. </w:t>
      </w:r>
    </w:p>
    <w:p w14:paraId="1AE49935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ED6506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§2)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 wiarygodna-firma@samorzad.pl </w:t>
      </w:r>
    </w:p>
    <w:p w14:paraId="0ED8856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§3) Wnosimy o to, aby odpowiedź w  przedmiocie powyższych petycji złożonych na mocy art. 63 Konstytucji RP w trybie art. 221 i 241 KPA, została udzielona - zwrotnie na adres e-mail wiarygodna-firma@samorzad.pl </w:t>
      </w:r>
    </w:p>
    <w:p w14:paraId="23834492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7DEA61B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Wniosek został sygnowany - przez głównego Wnioskodawcę - bezpiecznym, kwalifikowanym podpisem elektronicznym - stosownie do dyspozycji Ustawy z dnia 5 września 2016 r. o usługach zaufania oraz identyfikacji elektronicznej (Dz.U.2016.1579 dnia 2016.09.29) </w:t>
      </w:r>
    </w:p>
    <w:p w14:paraId="23B2962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</w:t>
      </w:r>
    </w:p>
    <w:p w14:paraId="1537EBEE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1D62CA0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Osoba Prawna</w:t>
      </w:r>
    </w:p>
    <w:p w14:paraId="71EE1E39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Szulc-Efekt sp. z o. o.</w:t>
      </w:r>
    </w:p>
    <w:p w14:paraId="570A782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Prezes Zarządu: Adam Szulc</w:t>
      </w:r>
    </w:p>
    <w:p w14:paraId="47B13FC6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ul. Poligonowa 1</w:t>
      </w:r>
    </w:p>
    <w:p w14:paraId="75E85835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04-051 Warszawa</w:t>
      </w:r>
    </w:p>
    <w:p w14:paraId="6D8CDBD1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nr KRS: 0000059459</w:t>
      </w:r>
    </w:p>
    <w:p w14:paraId="4FD9D6CA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Kapitał Zakładowy: 222.000,00 pln </w:t>
      </w:r>
    </w:p>
    <w:p w14:paraId="7311D29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www.gmina.pl    www.samorzad.pl </w:t>
      </w:r>
    </w:p>
    <w:p w14:paraId="0DC877B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5EA69727" w14:textId="77777777" w:rsidR="00D433B2" w:rsidRPr="00D433B2" w:rsidRDefault="00705F1E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Współ</w:t>
      </w:r>
      <w:r w:rsidR="00D433B2"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wnioskodawca:</w:t>
      </w:r>
    </w:p>
    <w:p w14:paraId="380198E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Wiarygodna Firma sp. z o.o.</w:t>
      </w:r>
    </w:p>
    <w:p w14:paraId="305462D6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Strzelecki 25, 50-224 Wrocław, </w:t>
      </w:r>
    </w:p>
    <w:p w14:paraId="3060821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Sąd Rejonowy dla Wrocławia Fabrycznej we Wrocławiu, </w:t>
      </w:r>
    </w:p>
    <w:p w14:paraId="016A5CE2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VI Wydział Gospodarczy KRS: 0000451075, NIP 8982202760, </w:t>
      </w:r>
    </w:p>
    <w:p w14:paraId="6879FF0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REGON 022079711 Kapitał zakładowy: 212.000 zł</w:t>
      </w:r>
    </w:p>
    <w:p w14:paraId="2B3885F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3278D17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Dodatkowe informacje:</w:t>
      </w:r>
    </w:p>
    <w:p w14:paraId="60088F8E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1 Ustawy o petycjach (Dz.U.2014.1195 z dnia 2014.09.05) -  osobą reprezentująca Podmiot wnoszący petycję - jest Prezes Zarządu Adam Szulc </w:t>
      </w:r>
    </w:p>
    <w:p w14:paraId="437825C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Stosownie do art. 4 ust. 2 pkt. 5 ww. Ustawy - petycja niniejsza została złożona za pomocą środków komunikacji elektronicznej - a wskazanym zwrotnym adresem poczty elektronicznej jest: wiarygodna-firma@samorzad.pl </w:t>
      </w:r>
    </w:p>
    <w:p w14:paraId="734F4D43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Adresatem Petycji - jest Organ ujawniony w komparycji.</w:t>
      </w:r>
    </w:p>
    <w:p w14:paraId="4454061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667A78D8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037AE42B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1C8FF61A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Komentarz do Wniosku: </w:t>
      </w:r>
    </w:p>
    <w:p w14:paraId="59E10AED" w14:textId="77777777" w:rsid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W naszym mniemaniu </w:t>
      </w:r>
      <w:r w:rsidR="00705F1E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niniejsze </w:t>
      </w: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wnioski - nie pow</w:t>
      </w:r>
      <w:r w:rsidR="00705F1E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inny być rozpatrywane w trybie </w:t>
      </w: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 xml:space="preserve"> Ustawy z dnia 14 czerwca 1960 r. Kodeks postępowania administracyjnego (Dz.U.2016.23 t.j. z dnia 2016.01.07) -  ale w pewnym sensie - w związku z dyspozycjami art. 241 KPA - scilicet: "Przedmiotem wniosku mogą być w szczególności sprawy ulepszenia organizacji, wzmocnienia praworządności, usprawnienia pracy i zapobiegania nadużyciom, ochrony własności, lepszego zaspokajania potrzeb ludności.”</w:t>
      </w:r>
    </w:p>
    <w:p w14:paraId="296D0AE1" w14:textId="77777777" w:rsidR="000F0185" w:rsidRPr="000F0185" w:rsidRDefault="000F0185" w:rsidP="000F0185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0F0185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Nazwa Wnioskodawca - jest dla uproszczenia stosowna jako synonim do nazwy “Podmiot Wnoszący Petycję” </w:t>
      </w:r>
    </w:p>
    <w:p w14:paraId="574718FA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 rozumieniu Wnioskodawcy niniejszy wniosek może być fakultatywnie rozpatrywany - jako optymalizacyjny w związku z art. 241 KPA  - lecz w głównej mierze powinien być procedowany w trybie Ustawy o petycjach (Dz.U.2014.1195 z dnia 2014.09.05) (Dz.U.2014.1195 z dnia 2014.09.05) lub odpowiednio Ustawy o dostępie do informacji publicznej (wynika to zazwyczaj z jego treści i powołanych podstaw prawnych) </w:t>
      </w:r>
    </w:p>
    <w:p w14:paraId="5D961459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Decydenci mogą również dokonać własnej interpretacji  - zgodnie z brzmieniem art. 222 KPA. </w:t>
      </w:r>
    </w:p>
    <w:p w14:paraId="619778E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0B05A583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- Jeszcze raz zaznaczamy -  to że wnioskodawca powołuje sie na art. 241 KPA, nie oznacza że niniejszy wniosek należy procedować w trybie KPA.</w:t>
      </w:r>
    </w:p>
    <w:p w14:paraId="72AB4E88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Rzeczony art. 241 KPA - mówi jedynie - expressis verbis - o konieczności usprawniania i ulepszania struktur administracji publicznej - za pomocą trybu wnioskowego - w ramach odrębnych Ustaw.</w:t>
      </w:r>
    </w:p>
    <w:p w14:paraId="30F09D3C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 W Jednostkach Pionu Administracji Rządowej - stan faktyczny jest o wiele lepszy.  </w:t>
      </w:r>
    </w:p>
    <w:p w14:paraId="19CCDAF2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2F828B7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53ED429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Jeżeli JST nie zgada się z powołanymi przepisami prawa, prosimy aby zastosowano podstawy prawne akceptowane przez JST.</w:t>
      </w:r>
    </w:p>
    <w:p w14:paraId="365E2760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551958BA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</w:p>
    <w:p w14:paraId="486DC304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Pamiętajmy również o przepisach zawartych inter alia: w </w:t>
      </w:r>
      <w:r w:rsidRPr="00D433B2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35DF5C6D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4E9919F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F845A4E" w14:textId="77777777" w:rsidR="00D433B2" w:rsidRPr="00D433B2" w:rsidRDefault="00D433B2" w:rsidP="00D433B2">
      <w:pPr>
        <w:jc w:val="both"/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</w:pPr>
      <w:r w:rsidRPr="00D433B2">
        <w:rPr>
          <w:rFonts w:ascii="Arial" w:eastAsia="Times New Roman" w:hAnsi="Arial" w:cs="Arial"/>
          <w:color w:val="000000"/>
          <w:sz w:val="18"/>
          <w:szCs w:val="18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33891823" w14:textId="77777777" w:rsidR="005E08AE" w:rsidRPr="00D433B2" w:rsidRDefault="00664002" w:rsidP="00D433B2">
      <w:pPr>
        <w:jc w:val="both"/>
        <w:rPr>
          <w:rFonts w:ascii="Arial" w:hAnsi="Arial" w:cs="Arial"/>
          <w:sz w:val="18"/>
          <w:szCs w:val="18"/>
          <w:lang w:val="pl-PL"/>
        </w:rPr>
      </w:pPr>
    </w:p>
    <w:sectPr w:rsidR="005E08AE" w:rsidRPr="00D433B2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B2"/>
    <w:rsid w:val="00007E8E"/>
    <w:rsid w:val="000A4A98"/>
    <w:rsid w:val="000F0185"/>
    <w:rsid w:val="00664002"/>
    <w:rsid w:val="00705F1E"/>
    <w:rsid w:val="00BD671B"/>
    <w:rsid w:val="00D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AD6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1900</Words>
  <Characters>10834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2017-07-08T10:22:00Z</dcterms:created>
  <dcterms:modified xsi:type="dcterms:W3CDTF">2017-07-08T10:33:00Z</dcterms:modified>
</cp:coreProperties>
</file>