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79" w:rsidRP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UCHWAŁA Nr</w:t>
      </w:r>
    </w:p>
    <w:p w:rsidR="00E12D79" w:rsidRP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RADY MIEJSKIEJ W SŁAWIE</w:t>
      </w:r>
    </w:p>
    <w:p w:rsidR="00E12D79" w:rsidRP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z dnia</w:t>
      </w:r>
    </w:p>
    <w:p w:rsid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Default="00E12D79" w:rsidP="003F7744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w sprawie przyjęcia programu współpracy Gminy Sława w 201</w:t>
      </w:r>
      <w:r>
        <w:rPr>
          <w:rFonts w:asciiTheme="majorBidi" w:eastAsia="Times New Roman" w:hAnsiTheme="majorBidi" w:cstheme="majorBidi"/>
          <w:szCs w:val="24"/>
          <w:lang w:eastAsia="pl-PL"/>
        </w:rPr>
        <w:t>7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 roku i latach kolejnych z organizacjami pozarządowymi i podmiotami, o których mowa w art.3 ust.3 ustawy z dnia 24 kwietnia 2003 r. o działalności pożytku publicznego i o wolontariacie</w:t>
      </w:r>
      <w:r>
        <w:rPr>
          <w:rFonts w:asciiTheme="majorBidi" w:eastAsia="Times New Roman" w:hAnsiTheme="majorBidi" w:cstheme="majorBidi"/>
          <w:szCs w:val="24"/>
          <w:lang w:eastAsia="pl-PL"/>
        </w:rPr>
        <w:t>.</w:t>
      </w:r>
    </w:p>
    <w:p w:rsid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Na podstawie: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Na podstawie art. 5a ust. 1 ustawy z dnia 24 kwietnia 2003 r. o 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działalności pożytku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publicznego i o wolont</w:t>
      </w:r>
      <w:r>
        <w:rPr>
          <w:rFonts w:asciiTheme="majorBidi" w:eastAsia="Times New Roman" w:hAnsiTheme="majorBidi" w:cstheme="majorBidi"/>
          <w:szCs w:val="24"/>
          <w:lang w:eastAsia="pl-PL"/>
        </w:rPr>
        <w:t>ariacie (</w:t>
      </w:r>
      <w:proofErr w:type="spellStart"/>
      <w:r>
        <w:rPr>
          <w:rFonts w:asciiTheme="majorBidi" w:eastAsia="Times New Roman" w:hAnsiTheme="majorBidi" w:cstheme="majorBidi"/>
          <w:szCs w:val="24"/>
          <w:lang w:eastAsia="pl-PL"/>
        </w:rPr>
        <w:t>t.j</w:t>
      </w:r>
      <w:proofErr w:type="spellEnd"/>
      <w:r>
        <w:rPr>
          <w:rFonts w:asciiTheme="majorBidi" w:eastAsia="Times New Roman" w:hAnsiTheme="majorBidi" w:cstheme="majorBidi"/>
          <w:szCs w:val="24"/>
          <w:lang w:eastAsia="pl-PL"/>
        </w:rPr>
        <w:t xml:space="preserve">. Dz. U. z 2014 r.,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poz.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1118, z </w:t>
      </w:r>
      <w:proofErr w:type="spellStart"/>
      <w:r>
        <w:rPr>
          <w:rFonts w:asciiTheme="majorBidi" w:eastAsia="Times New Roman" w:hAnsiTheme="majorBidi" w:cstheme="majorBidi"/>
          <w:szCs w:val="24"/>
          <w:lang w:eastAsia="pl-PL"/>
        </w:rPr>
        <w:t>późn</w:t>
      </w:r>
      <w:proofErr w:type="spellEnd"/>
      <w:r>
        <w:rPr>
          <w:rFonts w:asciiTheme="majorBidi" w:eastAsia="Times New Roman" w:hAnsiTheme="majorBidi" w:cstheme="majorBidi"/>
          <w:szCs w:val="24"/>
          <w:lang w:eastAsia="pl-PL"/>
        </w:rPr>
        <w:t xml:space="preserve">. zm.) uchwala się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program współpracy Gminy Sława na rok 201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z organizacjami pozarządowymi i podmiotami, o których mowa w art. 3 ust.3 ustawy z dnia 24 kwietnia 2003 r. o działalności pożytku publicznego i o wolontariacie:</w:t>
      </w:r>
    </w:p>
    <w:p w:rsid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Treść:</w:t>
      </w:r>
    </w:p>
    <w:p w:rsidR="00E12D79" w:rsidRP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1.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Program określa: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cel główny i cele szczegółowe programu;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zakres przedmiotowy;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zasady współpracy;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formy współpracy;</w:t>
      </w:r>
    </w:p>
    <w:p w:rsidR="00E12D79" w:rsidRPr="00E12D79" w:rsidRDefault="00E12D79" w:rsidP="008754A8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5. tryb powoływania oraz zasady działania komisji konkursowych do opiniowania ofert </w:t>
      </w:r>
      <w:r w:rsidR="008754A8">
        <w:rPr>
          <w:rFonts w:asciiTheme="majorBidi" w:eastAsia="Times New Roman" w:hAnsiTheme="majorBidi" w:cstheme="majorBidi"/>
          <w:szCs w:val="24"/>
          <w:lang w:eastAsia="pl-PL"/>
        </w:rPr>
        <w:br/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w otwartych konkursach ofert.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6. sposób realizacji programu;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7. priorytetowe zadania publiczne;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8. wysokość środków przeznaczanych na realizację programu;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9. informację o sposobie tworzenia programu oraz o przebiegu konsultacji;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10. sposób oceny realizacji programu;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11. okres realizacji programu;</w:t>
      </w:r>
    </w:p>
    <w:p w:rsid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E12D79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Ilekroć w uchwale jest mowa o: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komisjach konkursowych -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komisje konkursowe ds. opiniowania o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fert na realizację zadań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publicznych;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konkursie ofert -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otwarty konkurs ofert na realizację zadań publicznych, o którym mowa w art. 11 ust. 2 ustawy z dnia 24 kwietnia 2003 r. o działalności pożytku publicznego i o wolontariacie;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organizacjach -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organizacje pozarządowe oraz podmioty, o których mowa w art. 3 ust. 3 ustawy z dnia 24 kwietnia 2003 r. o działalności pożytku publicznego i o wolontariacie;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Burmistrzu –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Burmistrza Sławy;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5.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programie -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program współpracy Gminy Sława w 201</w:t>
      </w:r>
      <w:r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roku z organizacjami pozarządowymi oraz z podmiotami, o których 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mowa w art. 3 ust. 3 ustawy z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dnia 24 kwietnia 2003 r. o działalności pożytku publicznego i o wolontariacie;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6. stronie Gminy -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stronę internetową znajdującą się pod adresem www.slawa.pl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7. ustawie -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rozumie się przez to ustawę z dnia 24 kwietnia 2003 r. o działalności pożytku publicznego i o wolontariacie;</w:t>
      </w:r>
    </w:p>
    <w:p w:rsidR="0048245F" w:rsidRDefault="0048245F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lastRenderedPageBreak/>
        <w:t>§ 3.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Celem głównym programu jest określenie zasad regulujących współpracę Gminy Sława z organizacjami w 201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roku.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Cele szczegółowe obejmują:</w:t>
      </w:r>
    </w:p>
    <w:p w:rsidR="00E12D79" w:rsidRPr="0048245F" w:rsidRDefault="00E12D79" w:rsidP="000049BE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kształtowanie lokalnego społeczeństwa obywatelskiego i wspomaganie </w:t>
      </w:r>
      <w:r w:rsidR="0048245F"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rozwoju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społeczności lokalnych, w tym: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organizowanie i wspieranie działań społecznych i inicjatyw obywatelskich na rzecz Gminy i rozwoju więzi lokalnych,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rozwijanie poczucia przynależności do społeczności lokalnej Gminy,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umacnianie w świadomości społeczne</w:t>
      </w:r>
      <w:r w:rsidR="0048245F"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j poczucia odpowiedzialności za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siebie, swoje otoczenie, wspólnotę lokalną oraz jej tradycję,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promocję postaw obywatelskich i prospołecznych,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zwiększenie udziału mieszkańców w rozwiązywaniu problemów lokalnych,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tworzenie warunków do zwiększenia aktywności społecznej mieszkańców Gminy,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tworzenie warunków do wyrównywania szans życiowych niepełnosprawnych członków społeczności Gminy, w każdym aspekcie życia społeczności i rozwoju osobistego,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przeciwdziałanie dyskryminacji i wykluczeniu społecznemu,</w:t>
      </w:r>
    </w:p>
    <w:p w:rsidR="00E12D79" w:rsidRPr="0048245F" w:rsidRDefault="00E12D79" w:rsidP="000049B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wspieranie tworzenia infrastruktury społecznej;</w:t>
      </w:r>
    </w:p>
    <w:p w:rsidR="00E12D79" w:rsidRPr="0048245F" w:rsidRDefault="00E12D79" w:rsidP="000049BE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podnoszenie skuteczności i efektywności działań w sferze zadań publicznych;</w:t>
      </w:r>
    </w:p>
    <w:p w:rsidR="00E12D79" w:rsidRPr="0048245F" w:rsidRDefault="00E12D79" w:rsidP="000049BE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wzmocnienie pozycji organizacji i zapewnienie im równych z innymi podmiotami szans w realizacji zadań publicznych, przez wspieranie oraz powierzanie im zadań, z jedno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czesnym zapewnieniem odpowiednich środków na ich realizację;</w:t>
      </w:r>
    </w:p>
    <w:p w:rsidR="00E12D79" w:rsidRPr="0048245F" w:rsidRDefault="00E12D79" w:rsidP="000049BE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uzupełnienie działań Gminy w zakresie nie objętym przez struktury samorządowe;</w:t>
      </w:r>
    </w:p>
    <w:p w:rsidR="00E12D79" w:rsidRPr="0048245F" w:rsidRDefault="00E12D79" w:rsidP="000049BE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zwiększenie aktywności organizacji w wykorzystaniu środków pozabudżetowych na rzecz mieszkańców Gminy;</w:t>
      </w:r>
    </w:p>
    <w:p w:rsidR="0048245F" w:rsidRDefault="0048245F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4.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Gmina współpracuje z organizacjami w sferze zadań publicznych, wymienionych w art. 4 ust. 1 pkt. 1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-33 ustawy.</w:t>
      </w:r>
    </w:p>
    <w:p w:rsidR="0048245F" w:rsidRDefault="0048245F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5.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Współpraca Gminy z organizacjami, mająca charakter finansowy lub pozafinansowy, odbywa się na zasadach pomocniczości, suwerenności stron, partn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erstwa, efektywności i uczciwej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konkurencji oraz jawności.</w:t>
      </w:r>
    </w:p>
    <w:p w:rsidR="0048245F" w:rsidRDefault="0048245F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6.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Współpraca o charakterze finansowym może odbywać się w następujących formach:</w:t>
      </w:r>
    </w:p>
    <w:p w:rsidR="00E12D79" w:rsidRPr="0048245F" w:rsidRDefault="00E12D79" w:rsidP="000049BE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powierzania wykonania zadania publicznego wraz z udzieleniem dotacji na sfinansowanie jego realizacji;</w:t>
      </w:r>
    </w:p>
    <w:p w:rsidR="00E12D79" w:rsidRPr="0048245F" w:rsidRDefault="00E12D79" w:rsidP="000049BE">
      <w:pPr>
        <w:pStyle w:val="Akapitzlist"/>
        <w:numPr>
          <w:ilvl w:val="0"/>
          <w:numId w:val="9"/>
        </w:numPr>
        <w:spacing w:line="240" w:lineRule="auto"/>
        <w:ind w:left="426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wspierania zadania publicznego wraz z udzieleniem dotacji na </w:t>
      </w:r>
      <w:r w:rsidR="0048245F"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dofinansowanie jego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realizacji;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Zlecanie realizacji zadań publicznych następuje w trybie konkursu ofert, chyba, że przepisy odrębne przewidują inny tryb zlecenia.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Powierzanie, o którym mowa w ust. 1 pkt 1, może nastąpić w innym trybie niż określony w ust. 2, jeżeli dane zadania można zrealizować efektywniej w in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ny sposób określony w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odrębnych przepisach, w szczególności poprzez zak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up usług na zasadach i w trybie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określonych w ustawie z dnia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29 stycznia 2004 r. Prawo zamówień publicznych (tj. Dz. U. 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z 2013 r., poz. 907 z </w:t>
      </w:r>
      <w:proofErr w:type="spellStart"/>
      <w:r w:rsidRPr="00E12D79">
        <w:rPr>
          <w:rFonts w:asciiTheme="majorBidi" w:eastAsia="Times New Roman" w:hAnsiTheme="majorBidi" w:cstheme="majorBidi"/>
          <w:szCs w:val="24"/>
          <w:lang w:eastAsia="pl-PL"/>
        </w:rPr>
        <w:t>późn</w:t>
      </w:r>
      <w:proofErr w:type="spellEnd"/>
      <w:r w:rsidRPr="00E12D79">
        <w:rPr>
          <w:rFonts w:asciiTheme="majorBidi" w:eastAsia="Times New Roman" w:hAnsiTheme="majorBidi" w:cstheme="majorBidi"/>
          <w:szCs w:val="24"/>
          <w:lang w:eastAsia="pl-PL"/>
        </w:rPr>
        <w:t>. zm.), przy porównywalności metod kalkulacji kosztów oraz porównywalności opodatkowania.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lastRenderedPageBreak/>
        <w:t>4. W przypadku wystąpienia klęski żywiołowej, katastrofy naturalnej lub awarii t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echnicznej w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rozumieniu art. 3 ust. 1 ustawy z dnia 18 kwietnia 2002 r. o stanie klęski żywiołowej (Dz. U. z 2014 r., poz. 333 z </w:t>
      </w:r>
      <w:proofErr w:type="spellStart"/>
      <w:r w:rsidRPr="00E12D79">
        <w:rPr>
          <w:rFonts w:asciiTheme="majorBidi" w:eastAsia="Times New Roman" w:hAnsiTheme="majorBidi" w:cstheme="majorBidi"/>
          <w:szCs w:val="24"/>
          <w:lang w:eastAsia="pl-PL"/>
        </w:rPr>
        <w:t>późn</w:t>
      </w:r>
      <w:proofErr w:type="spellEnd"/>
      <w:r w:rsidRPr="00E12D79">
        <w:rPr>
          <w:rFonts w:asciiTheme="majorBidi" w:eastAsia="Times New Roman" w:hAnsiTheme="majorBidi" w:cstheme="majorBidi"/>
          <w:szCs w:val="24"/>
          <w:lang w:eastAsia="pl-PL"/>
        </w:rPr>
        <w:t>. zm.) Gmina może zleci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ć organizacjom realizację zadań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publicznych z pominięciem trybu konkursu ofert.</w:t>
      </w:r>
    </w:p>
    <w:p w:rsidR="0048245F" w:rsidRDefault="0048245F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7.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Konkurs ofert na realizację zadań publicznych w roku 201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będzie 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ogłoszony w terminie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do 31 marca 201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roku.</w:t>
      </w:r>
    </w:p>
    <w:p w:rsid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W miarę potrzeb i możliwości finansowych, mogą być ogłaszane kolejne konkursy ofert na realizację zadań publicznych w roku 201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>7.</w:t>
      </w:r>
    </w:p>
    <w:p w:rsidR="0048245F" w:rsidRPr="00E12D79" w:rsidRDefault="0048245F" w:rsidP="0048245F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48245F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8.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1. </w:t>
      </w:r>
      <w:r w:rsidRPr="008754A8">
        <w:rPr>
          <w:rFonts w:asciiTheme="majorBidi" w:eastAsia="Times New Roman" w:hAnsiTheme="majorBidi" w:cstheme="majorBidi"/>
          <w:szCs w:val="24"/>
          <w:lang w:eastAsia="pl-PL"/>
        </w:rPr>
        <w:t>Formalnej i merytorycznej oceny ofert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 Komisja konkursowa dok</w:t>
      </w:r>
      <w:bookmarkStart w:id="0" w:name="_GoBack"/>
      <w:bookmarkEnd w:id="0"/>
      <w:r w:rsidRPr="00E12D79">
        <w:rPr>
          <w:rFonts w:asciiTheme="majorBidi" w:eastAsia="Times New Roman" w:hAnsiTheme="majorBidi" w:cstheme="majorBidi"/>
          <w:szCs w:val="24"/>
          <w:lang w:eastAsia="pl-PL"/>
        </w:rPr>
        <w:t>onuje na podstawie karty oceny, której wzór określa Burmistrz w drodze zarządzenia.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2. Nie będą rozpatrywane oferty organizacji, które zostały wykluczone z prawa otrzymywania dotacji zgodnie z ustawą z dnia 27 sierpnia 2009 r. o finansach publicznych (Dz. U. z 2013 r., poz. 885, z </w:t>
      </w:r>
      <w:proofErr w:type="spellStart"/>
      <w:r w:rsidRPr="00E12D79">
        <w:rPr>
          <w:rFonts w:asciiTheme="majorBidi" w:eastAsia="Times New Roman" w:hAnsiTheme="majorBidi" w:cstheme="majorBidi"/>
          <w:szCs w:val="24"/>
          <w:lang w:eastAsia="pl-PL"/>
        </w:rPr>
        <w:t>późn</w:t>
      </w:r>
      <w:proofErr w:type="spellEnd"/>
      <w:r w:rsidRPr="00E12D79">
        <w:rPr>
          <w:rFonts w:asciiTheme="majorBidi" w:eastAsia="Times New Roman" w:hAnsiTheme="majorBidi" w:cstheme="majorBidi"/>
          <w:szCs w:val="24"/>
          <w:lang w:eastAsia="pl-PL"/>
        </w:rPr>
        <w:t>. zm.).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Wykaz ofert, które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spełniły wymogi formalne, publikowany jest na stronie Gminy Sława.</w:t>
      </w:r>
    </w:p>
    <w:p w:rsidR="0048245F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Przy merytorycznej ocenie ofert komisja konkursowa kieruje się w szczególności: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zgodnością oferty z zadaniem okr</w:t>
      </w:r>
      <w:r w:rsidR="0048245F"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eślonym szczegółowo w konkursie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ofert;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oceną możliwości realizacji zadania przez organizację;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zadeklarowaną przez organizację, jakością wykonania zadania, w tym kwalifikacjami osób, przy udziale których zadanie ma</w:t>
      </w:r>
      <w:r w:rsidR="0048245F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48245F">
        <w:rPr>
          <w:rFonts w:asciiTheme="majorBidi" w:eastAsia="Times New Roman" w:hAnsiTheme="majorBidi" w:cstheme="majorBidi"/>
          <w:szCs w:val="24"/>
          <w:lang w:eastAsia="pl-PL"/>
        </w:rPr>
        <w:t>być realizowane;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kalkulacją kosztów realizacji zadania, w tym w odniesieniu do zakresu rzeczowego zadania;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planowanym udziałem środków finansowych własnych lub środków pochodzących z innych źródeł (w przypadku wspierania wykonywania zadania);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zadeklarowanym wkładem rzeczowym i osobowym, w tym świadczeniami wolontariuszy i pracą społeczną członków organizacji;</w:t>
      </w:r>
    </w:p>
    <w:p w:rsidR="00E12D79" w:rsidRPr="000049BE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realizacją zadań zleconych organizacji w poprzednim okresie, biorąc pod uwagę rzetelność i terminowość oraz sposób rozliczenia otrzymanyc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h na ten cel środków (o ile organizacja realizowała już zadania ze środków Gminy);</w:t>
      </w:r>
    </w:p>
    <w:p w:rsidR="00E12D79" w:rsidRPr="000049BE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zaproponowaną przez organizację wysokością dotacji w stosunku do 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finansowego i rzeczowego wkładu własnego;</w:t>
      </w:r>
    </w:p>
    <w:p w:rsidR="00E12D79" w:rsidRPr="000049BE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w uzasadnionych przypadkach możliwościami kontynuacji progra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mu;</w:t>
      </w:r>
    </w:p>
    <w:p w:rsidR="00E12D79" w:rsidRPr="0048245F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>zakresem oddziaływania zadania;</w:t>
      </w:r>
    </w:p>
    <w:p w:rsidR="00E12D79" w:rsidRPr="000049BE" w:rsidRDefault="00E12D79" w:rsidP="000049BE">
      <w:pPr>
        <w:pStyle w:val="Akapitzlist"/>
        <w:numPr>
          <w:ilvl w:val="0"/>
          <w:numId w:val="13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48245F">
        <w:rPr>
          <w:rFonts w:asciiTheme="majorBidi" w:eastAsia="Times New Roman" w:hAnsiTheme="majorBidi" w:cstheme="majorBidi"/>
          <w:szCs w:val="24"/>
          <w:lang w:eastAsia="pl-PL"/>
        </w:rPr>
        <w:t xml:space="preserve">częstotliwością podejmowanych działań 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-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zadanie całoroczne, cykliczne.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5. Komisje konkursowe na zasadzie równego uczestnictwa składają się z 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co najmniej: dwóch przedstawicieli Burmistrza oraz z co najmniej jednego przedstawiciela organizacji.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6. W skład komisji konkursowej nie mogą wchodzić:</w:t>
      </w:r>
    </w:p>
    <w:p w:rsidR="00E12D79" w:rsidRPr="000049BE" w:rsidRDefault="00E12D79" w:rsidP="000049BE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przedstawiciele organizacji, których oferta opiniowana jest przez tę komisję konkursową;</w:t>
      </w:r>
    </w:p>
    <w:p w:rsidR="00E12D79" w:rsidRPr="000049BE" w:rsidRDefault="00E12D79" w:rsidP="000049BE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osoby, których udział w opiniowaniu ofert może powodować konflikt interesów.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7. Komisja konkursowa pracuje na posiedzeniach w składzie co najmniej 1/2 pełnego składu osobowego. Obecność przedstawiciela organizacji pozarządowych na posiedzeniu komisji jest obowiązkowa. Na każdym z posiedzeń komisji konkursowej sporządzana jest lista obecności.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8. Członkowie komisji konkursowej informowani są o posiedzeniu komisji z co najmniej siedmiodniowym wyprzedzeniem.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lastRenderedPageBreak/>
        <w:t xml:space="preserve">9. Członkowie komisji konkursowej na pierwszym posiedzeniu, po zapoznaniu się z wykazem złożonych ofert, składają oświadczenie dotyczące bezstronności,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którego wzór określa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Burmistrz.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10. Posiedzenia komisji konkursowej są protokołowane.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11. Posiedzeniami komisji konkursowej kieruje przewodniczący, którego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wskazuje Burmistrz.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W przypadku nieobecności przewodniczącego posiedzeniom przewodniczy osoba pis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emnie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upoważniona przez Burmistrza.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12. Do zadań przewodniczącego komisji konkursowej należy w szczególności:</w:t>
      </w:r>
    </w:p>
    <w:p w:rsidR="00E12D79" w:rsidRPr="000049BE" w:rsidRDefault="00E12D79" w:rsidP="000049B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ustalenie przedmiotu i terminów posiedzeń komisji konkursowej;</w:t>
      </w:r>
    </w:p>
    <w:p w:rsidR="00E12D79" w:rsidRPr="000049BE" w:rsidRDefault="00E12D79" w:rsidP="000049B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inicjowanie i organizowanie prac komisji konkursowej;</w:t>
      </w:r>
    </w:p>
    <w:p w:rsidR="00E12D79" w:rsidRPr="000049BE" w:rsidRDefault="00E12D79" w:rsidP="000049B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zlecanie członkom komisji konkursowej przygotowania dodatkowych wyjaśnień dotyczących ofert.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13. Członkowie komisji konkursowej z tytułu pracy w komisji konkursowej nie otrzymują dodatkowego wynagrodzenia. Przedstawiciel organizacji pozarządowej mogą otrzymać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zwrot kosztów przejazdu na posiedzenie komisji.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14. Komisja konkursowa dokonuje oceny oferty przyznając punkty na podstawie kryteriów wymienionych w §8 pkt 4.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9.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Dotacje mogą być udzielane wyłącznie na finansowanie lub dofinansowanie realizacji tych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zadań, które mieszczą się w priorytetowych zadaniach publicznych określonych w § 19.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2. Środki finansowe pochodzące z dotacji nie mogą być wykorzystywane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na zakup gruntów,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działalność gospodarczą, działalność polityczną i religijną.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Określone zadanie może być finansowane lub dofinansowywane jedynie ze środków przeznaczonych na jeden konkurs organizowany przez Gminę.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10.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Gmina może przeprowadzić otwarty konkurs na wsparcie zadań publicznych skierowanych do mieszkańców Gminy Sława, realizowanych przez organizacje w ramach programów finansowanych ze środków pozabudżetowych.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Wsparcie zadań realizowanych przez organizacje w ramach programów finansowanych ze środków, o których mowa w ust. 1, wraz z przekazaniem na ten cel dotacji, może być udzielone wyłącznie w przypadku realizacji zadań mieszczących się w priorytetowych zadaniach publicznych, o których mowa w § 19.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11.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W celu zwiększenia przejrzystości oraz efektywności wydatków publicznych Gmina podaje do publicznej wiadomości listę organizacji realizują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cych zadania publiczne w trybie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określonym w § 6 ust. 4. Sposób podawania listy do wiadomości określa Burmistrz.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12.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Gmina w celu ułatwienia organizacjom nawiązywania kontaktów oraz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wzmocnienia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współpracy będzie zapraszała przedstawicieli organizacji do udziału w organizowanych przez siebie spotkaniach, wyjazdach, konferencjach lub seminariach związanych ze współpracą samorządu z organizacjami.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13.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Gmina może wspomagać technicznie, szkoleniowo i informacyjnie organizacje realizujące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na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jej terenie swoje zadania statutowe, o ile są one zgodne z zadaniami Gminy.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lastRenderedPageBreak/>
        <w:t>§ 14.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Gmina może, w ramach inicjatywy lokalnej, zawrzeć z organizacją umowę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na realizację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zadania publicznego i przekazać jej na podstawie umowy użyczenia na czas trwania tej umowy rzeczy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konieczne do wykonania inicjatywy lokalnej.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15.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Gmina w zakresie realizacji zadań własnych może zawierać porozumienia o pozafinansowej współpracy z organizacjami.</w:t>
      </w:r>
    </w:p>
    <w:p w:rsidR="000049BE" w:rsidRDefault="000049BE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16.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Burmistrz może objąć honorowym patronatem działania lub programy prowadzone przez organizacje.</w:t>
      </w:r>
    </w:p>
    <w:p w:rsidR="000049BE" w:rsidRDefault="000049BE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17.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Gmina na etapie tworzenia projektów aktów prawnych dotyczących organizacji oraz innych spraw ważnych dla mieszkańców Gminy, zasięga opinii organizacji.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Przystępując do tworzenia strategii, programów społecznych oraz innych aktów wpływających na współpracę organizacji z Gminą, Gmina zaprasza do współpracy organizacje. W razie potrzeby mogą być tworzone wspólne zespoły robocze.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18.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Organizacje realizujące zadania publiczne na podstawie zawartych umów zobowiązane są do: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promowania Gminy Sława poprzez umieszczenie na wszystkich materiałach promocyjnych i informacyjnych dotyczących zadań finansowanych i dofinansowanych ze środków Gminy informacji o zaangażowaniu Gminy w realizację wspólnego projektu, a ta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kże do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zamieszczania herbu Gminy Sława;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informowania w trakcie wykonywania zadania o wsparciu finansowym ze strony Gminy.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19.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Do priorytetowych zadań publicznych w zakresie współpracy Gminy Sława z organizacjami pozarządowymi w roku 201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7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należą w szczególności: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działania podejmowane w ramach upowszechniania kultury;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działania podejmowane w ramach rozwoju wspólnoty samorządowej;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działania na rzecz ochrony dziedzictwa kulturowego i opieki nad zabytkami;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wspieranie aktywności turystycznej mieszkańców Gminy oraz turystycznych projektów łączących pokolenia;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5. zapobieganie dyskryminacji i wykluczeniu społecznemu osób starszych;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6. prowadzenie działań na rzecz ochrony zwierząt;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7. działania m.in. edukacyjne, konsultacyjne i informacyjne, dotyczące ochrony oraz promocji walorów środowiska, przyrody i krajobrazu;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8. zrównoważony rozwój, w tym: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promowanie oszczędnego i racjonalnego zużycia energii,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 xml:space="preserve">popularyzowanie energii odnawialnej oraz edukacja ekologiczna 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promująca racjonalne wykorzystanie zasobów naturalnych,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 xml:space="preserve">racjonalizacja gospodarki odpadami, polegająca na ograniczeniu 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 xml:space="preserve">powstawania odpadów, promocji segregacji, recyklingu oraz odzysku 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odpadów,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prowadzenie i wsparcie edukacji ekologicznej,</w:t>
      </w:r>
    </w:p>
    <w:p w:rsidR="00E12D79" w:rsidRPr="000049BE" w:rsidRDefault="00E12D79" w:rsidP="000049BE">
      <w:pPr>
        <w:pStyle w:val="Akapitzlist"/>
        <w:numPr>
          <w:ilvl w:val="0"/>
          <w:numId w:val="21"/>
        </w:numPr>
        <w:spacing w:line="240" w:lineRule="auto"/>
        <w:ind w:left="567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0049BE">
        <w:rPr>
          <w:rFonts w:asciiTheme="majorBidi" w:eastAsia="Times New Roman" w:hAnsiTheme="majorBidi" w:cstheme="majorBidi"/>
          <w:szCs w:val="24"/>
          <w:lang w:eastAsia="pl-PL"/>
        </w:rPr>
        <w:t>ochrona dziedzictwa przyrodniczo</w:t>
      </w:r>
      <w:r w:rsidR="000049BE" w:rsidRP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0049BE">
        <w:rPr>
          <w:rFonts w:asciiTheme="majorBidi" w:eastAsia="Times New Roman" w:hAnsiTheme="majorBidi" w:cstheme="majorBidi"/>
          <w:szCs w:val="24"/>
          <w:lang w:eastAsia="pl-PL"/>
        </w:rPr>
        <w:t>-kulturowego;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lastRenderedPageBreak/>
        <w:t>9. działania mające na celu przeciwdziałanie wykluczeniu społecznemu oraz dyskryminacji z takich względów jak: płeć, narodowość, wiek, niepełnosprawność, pochodzenie rasowe i etniczne, orientacja seksualna, religia i wyznanie, pochodzenie społeczne;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10. działania mające na celu popularyzację kultury fizycznej i sportu;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11. działania z zakresu ochrony ludności;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12. działania z zakresu opieki społecznej.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20.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Na realizację programu planuje się przeznaczyć kwotę nie większą niż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300.000 złotych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rocznie.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21.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1. Projekt </w:t>
      </w:r>
      <w:proofErr w:type="spellStart"/>
      <w:r w:rsidRPr="00E12D79">
        <w:rPr>
          <w:rFonts w:asciiTheme="majorBidi" w:eastAsia="Times New Roman" w:hAnsiTheme="majorBidi" w:cstheme="majorBidi"/>
          <w:szCs w:val="24"/>
          <w:lang w:eastAsia="pl-PL"/>
        </w:rPr>
        <w:t>programuwspółpracy</w:t>
      </w:r>
      <w:proofErr w:type="spellEnd"/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 na rok 201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>7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powstał na bazie programu współpracy na 201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6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rok, z uwzględnieniem zmian wynikających ze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znowelizowanej ustawy oraz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przeprowadzonych konsultacji społecznych.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Za jego przygotowanie odpowiedzialny był Burmistrz Sławy.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Projekt programu został skonsultowany z organizacjami, w sposób określony w uchwale XXIV/177/12 Rady Miejskiej w Sławie dnia 28 czerwca 2012. w sprawie uchwalenia regulaminu konsultacji z organizacjami pozarządowymi, o których mowa w art. 3 ust. 3 ustawy z dnia 24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kwietnia 2003 r. o działalności pożytku publicznego i o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wolontariacie,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projektów aktów prawa miejscowego w dziedzinach dotyczących działalności statutowej tych organizacji.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Sprawozdanie z przeprowadzonych konsultacji, o których mowa w ust. 3, zamieszcz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one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jest na stronie internetowej Gminy.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22.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1. Bieżącym monitoringiem realizacji programu zajmuje się Burmistrz Sławy.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2. Monitoring polega na ocenie realizacji opisanych zasad i trybów współpracy.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3. Uzyskiwane w czasie realizacji programu informacje, uwagi, wnioski i propozycje dotyczące realizowanych projektów będą wykorzystywane do usprawnienia bieżącej współpracy Gminy z organizacjami.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4. W rocznym sprawozdaniu z realizacji programu Burmistrz Sławy dokonuje oceny stanu współpracy organizacji z Gminą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w zakresie realizacji projektów oraz oceny uwag, wniosków i propozycji wypływających z tej współpracy.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5. Burmistrz składa Radzie Miejskiej sprawozdanie z realizacji programu w terminie do dnia 30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>maja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 każdego roku.</w:t>
      </w:r>
    </w:p>
    <w:p w:rsidR="00E12D79" w:rsidRPr="00E12D79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 xml:space="preserve">6. Sprawozdanie z realizacji programu umieszczone zostanie na stronie </w:t>
      </w:r>
      <w:r w:rsidR="000049BE">
        <w:rPr>
          <w:rFonts w:asciiTheme="majorBidi" w:eastAsia="Times New Roman" w:hAnsiTheme="majorBidi" w:cstheme="majorBidi"/>
          <w:szCs w:val="24"/>
          <w:lang w:eastAsia="pl-PL"/>
        </w:rPr>
        <w:t xml:space="preserve">Gminy i staje się </w:t>
      </w:r>
      <w:r w:rsidRPr="00E12D79">
        <w:rPr>
          <w:rFonts w:asciiTheme="majorBidi" w:eastAsia="Times New Roman" w:hAnsiTheme="majorBidi" w:cstheme="majorBidi"/>
          <w:szCs w:val="24"/>
          <w:lang w:eastAsia="pl-PL"/>
        </w:rPr>
        <w:t>podstawą do prac nad kolejnym programem współpracy.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23.</w:t>
      </w:r>
    </w:p>
    <w:p w:rsidR="00E12D79" w:rsidRPr="00E12D79" w:rsidRDefault="00E12D79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Wykonanie uchwały powierza się Burmistrzowi Sławy.</w:t>
      </w:r>
    </w:p>
    <w:p w:rsidR="000049BE" w:rsidRDefault="000049BE" w:rsidP="00E12D79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center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§ 24.</w:t>
      </w:r>
    </w:p>
    <w:p w:rsidR="000049BE" w:rsidRDefault="00E12D79" w:rsidP="000049BE">
      <w:pPr>
        <w:spacing w:line="240" w:lineRule="auto"/>
        <w:jc w:val="both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Uchwała wchodzi w życie 14 dni po opublikowaniu w Dzienniku Urzędowym Województwa Lubuskiego.</w:t>
      </w:r>
    </w:p>
    <w:p w:rsidR="000049BE" w:rsidRDefault="000049BE" w:rsidP="000049BE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0049BE" w:rsidRDefault="000049BE" w:rsidP="000049BE">
      <w:pPr>
        <w:spacing w:line="240" w:lineRule="auto"/>
        <w:rPr>
          <w:rFonts w:asciiTheme="majorBidi" w:eastAsia="Times New Roman" w:hAnsiTheme="majorBidi" w:cstheme="majorBidi"/>
          <w:szCs w:val="24"/>
          <w:lang w:eastAsia="pl-PL"/>
        </w:rPr>
      </w:pPr>
    </w:p>
    <w:p w:rsidR="000049BE" w:rsidRDefault="000049BE" w:rsidP="000049BE">
      <w:pPr>
        <w:spacing w:line="240" w:lineRule="auto"/>
        <w:jc w:val="right"/>
        <w:rPr>
          <w:rFonts w:asciiTheme="majorBidi" w:eastAsia="Times New Roman" w:hAnsiTheme="majorBidi" w:cstheme="majorBidi"/>
          <w:szCs w:val="24"/>
          <w:lang w:eastAsia="pl-PL"/>
        </w:rPr>
      </w:pPr>
    </w:p>
    <w:p w:rsidR="00E12D79" w:rsidRPr="00E12D79" w:rsidRDefault="00E12D79" w:rsidP="000049BE">
      <w:pPr>
        <w:spacing w:line="240" w:lineRule="auto"/>
        <w:jc w:val="right"/>
        <w:rPr>
          <w:rFonts w:asciiTheme="majorBidi" w:eastAsia="Times New Roman" w:hAnsiTheme="majorBidi" w:cstheme="majorBidi"/>
          <w:szCs w:val="24"/>
          <w:lang w:eastAsia="pl-PL"/>
        </w:rPr>
      </w:pPr>
      <w:r w:rsidRPr="00E12D79">
        <w:rPr>
          <w:rFonts w:asciiTheme="majorBidi" w:eastAsia="Times New Roman" w:hAnsiTheme="majorBidi" w:cstheme="majorBidi"/>
          <w:szCs w:val="24"/>
          <w:lang w:eastAsia="pl-PL"/>
        </w:rPr>
        <w:t>Przewodniczący Rady</w:t>
      </w:r>
    </w:p>
    <w:p w:rsidR="00127476" w:rsidRPr="00E12D79" w:rsidRDefault="00127476" w:rsidP="00E12D79">
      <w:pPr>
        <w:rPr>
          <w:rFonts w:asciiTheme="majorBidi" w:hAnsiTheme="majorBidi" w:cstheme="majorBidi"/>
          <w:szCs w:val="24"/>
        </w:rPr>
      </w:pPr>
    </w:p>
    <w:sectPr w:rsidR="00127476" w:rsidRPr="00E1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F74"/>
    <w:multiLevelType w:val="hybridMultilevel"/>
    <w:tmpl w:val="5E767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726"/>
    <w:multiLevelType w:val="hybridMultilevel"/>
    <w:tmpl w:val="5D5C03F8"/>
    <w:lvl w:ilvl="0" w:tplc="12E077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B7846"/>
    <w:multiLevelType w:val="hybridMultilevel"/>
    <w:tmpl w:val="613C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8A3"/>
    <w:multiLevelType w:val="hybridMultilevel"/>
    <w:tmpl w:val="CFF0B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76A9"/>
    <w:multiLevelType w:val="hybridMultilevel"/>
    <w:tmpl w:val="517ED21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29F60AF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ED30D9"/>
    <w:multiLevelType w:val="hybridMultilevel"/>
    <w:tmpl w:val="6A18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58CB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68A"/>
    <w:multiLevelType w:val="hybridMultilevel"/>
    <w:tmpl w:val="38EE5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97612"/>
    <w:multiLevelType w:val="hybridMultilevel"/>
    <w:tmpl w:val="EA0EA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A1F7A"/>
    <w:multiLevelType w:val="hybridMultilevel"/>
    <w:tmpl w:val="712E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11163"/>
    <w:multiLevelType w:val="hybridMultilevel"/>
    <w:tmpl w:val="7DD60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B40C8"/>
    <w:multiLevelType w:val="hybridMultilevel"/>
    <w:tmpl w:val="D980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7D24"/>
    <w:multiLevelType w:val="hybridMultilevel"/>
    <w:tmpl w:val="5F1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00DE0"/>
    <w:multiLevelType w:val="hybridMultilevel"/>
    <w:tmpl w:val="D6680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0560"/>
    <w:multiLevelType w:val="hybridMultilevel"/>
    <w:tmpl w:val="B836A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F2AFF"/>
    <w:multiLevelType w:val="hybridMultilevel"/>
    <w:tmpl w:val="46BAA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517F4"/>
    <w:multiLevelType w:val="hybridMultilevel"/>
    <w:tmpl w:val="5C0EE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D172E"/>
    <w:multiLevelType w:val="hybridMultilevel"/>
    <w:tmpl w:val="75001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52742"/>
    <w:multiLevelType w:val="hybridMultilevel"/>
    <w:tmpl w:val="7390BA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2E3C11"/>
    <w:multiLevelType w:val="hybridMultilevel"/>
    <w:tmpl w:val="C84477A2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82755"/>
    <w:multiLevelType w:val="hybridMultilevel"/>
    <w:tmpl w:val="45427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A6454"/>
    <w:multiLevelType w:val="hybridMultilevel"/>
    <w:tmpl w:val="53DEF1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8"/>
  </w:num>
  <w:num w:numId="6">
    <w:abstractNumId w:val="13"/>
  </w:num>
  <w:num w:numId="7">
    <w:abstractNumId w:val="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20"/>
  </w:num>
  <w:num w:numId="18">
    <w:abstractNumId w:val="17"/>
  </w:num>
  <w:num w:numId="19">
    <w:abstractNumId w:val="1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D"/>
    <w:rsid w:val="000049BE"/>
    <w:rsid w:val="00127476"/>
    <w:rsid w:val="00385D5D"/>
    <w:rsid w:val="003D719C"/>
    <w:rsid w:val="003F7744"/>
    <w:rsid w:val="0048245F"/>
    <w:rsid w:val="008754A8"/>
    <w:rsid w:val="00E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Theme="minorHAnsi" w:hAnsi="Aller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Theme="minorHAnsi" w:hAnsi="Aller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UMS2011</dc:creator>
  <cp:lastModifiedBy>UMS2011</cp:lastModifiedBy>
  <cp:revision>2</cp:revision>
  <dcterms:created xsi:type="dcterms:W3CDTF">2016-09-28T11:45:00Z</dcterms:created>
  <dcterms:modified xsi:type="dcterms:W3CDTF">2016-09-30T07:29:00Z</dcterms:modified>
</cp:coreProperties>
</file>